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97082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ХАНТЫ-МАНСИЙСКИЙ АВТОНОМНЫЙ ОКРУГ - ЮГРА</w:t>
      </w:r>
    </w:p>
    <w:p w14:paraId="2B5E2224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ТЮМЕНСКАЯ ОБЛАСТЬ</w:t>
      </w:r>
    </w:p>
    <w:p w14:paraId="55507CBE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ХАНТЫ-МАНСИЙСКИЙ РАЙОН</w:t>
      </w:r>
    </w:p>
    <w:p w14:paraId="0BCE71AC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СЕЛЬСКОЕ ПОСЕЛЕНИЕ ЦИНГАЛЫ</w:t>
      </w:r>
    </w:p>
    <w:p w14:paraId="09EB9580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</w:p>
    <w:p w14:paraId="2DD303F4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СОВЕТ ДЕПУТАТОВ</w:t>
      </w:r>
    </w:p>
    <w:p w14:paraId="134B60D0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</w:p>
    <w:p w14:paraId="4DCDD5BE">
      <w:pPr>
        <w:spacing w:after="0" w:line="240" w:lineRule="auto"/>
        <w:jc w:val="center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>РЕШЕНИЕ</w:t>
      </w:r>
    </w:p>
    <w:p w14:paraId="6C8DAD1E">
      <w:pPr>
        <w:tabs>
          <w:tab w:val="left" w:pos="6585"/>
        </w:tabs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32</w:t>
      </w:r>
    </w:p>
    <w:p w14:paraId="1237429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с. Цингалы</w:t>
      </w:r>
    </w:p>
    <w:p w14:paraId="6D02B43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F0F07EE">
      <w:pPr>
        <w:spacing w:line="240" w:lineRule="auto"/>
        <w:ind w:right="4393"/>
        <w:jc w:val="both"/>
        <w:rPr>
          <w:rFonts w:ascii="Times New Roman" w:hAnsi="Times New Roman" w:eastAsia="Times New Roman" w:cs="Arial"/>
          <w:kern w:val="28"/>
          <w:sz w:val="28"/>
          <w:szCs w:val="28"/>
          <w:lang w:eastAsia="ru-RU"/>
        </w:rPr>
      </w:pPr>
      <w:r>
        <w:rPr>
          <w:rFonts w:ascii="Times New Roman" w:hAnsi="Times New Roman" w:eastAsia="Times New Roman" w:cs="Arial"/>
          <w:kern w:val="28"/>
          <w:sz w:val="28"/>
          <w:szCs w:val="28"/>
          <w:lang w:eastAsia="ru-RU"/>
        </w:rPr>
        <w:t>О выплате ежемесячной премии за выполнение особо важных и сложных заданий Главе сельского поселения Цингалы за</w:t>
      </w:r>
      <w:r>
        <w:rPr>
          <w:rFonts w:hint="default" w:ascii="Times New Roman" w:hAnsi="Times New Roman" w:eastAsia="Times New Roman" w:cs="Arial"/>
          <w:kern w:val="28"/>
          <w:sz w:val="28"/>
          <w:szCs w:val="28"/>
          <w:lang w:val="en-US" w:eastAsia="ru-RU"/>
        </w:rPr>
        <w:t xml:space="preserve"> август</w:t>
      </w:r>
      <w:r>
        <w:rPr>
          <w:rFonts w:ascii="Times New Roman" w:hAnsi="Times New Roman" w:eastAsia="Times New Roman" w:cs="Arial"/>
          <w:kern w:val="28"/>
          <w:sz w:val="28"/>
          <w:szCs w:val="28"/>
          <w:lang w:eastAsia="ru-RU"/>
        </w:rPr>
        <w:t xml:space="preserve"> 2026 года</w:t>
      </w:r>
    </w:p>
    <w:p w14:paraId="13F09B15">
      <w:pPr>
        <w:spacing w:line="240" w:lineRule="auto"/>
        <w:ind w:right="4393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343F0B6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Положением о денежном содержании лиц, замещающих муниципальные должности в сельском поселении Цингалы, утвержденным решением Совета депутатов от 24.12.2020 № 37 (с изменениями от 25.05.2026 №18) рассмотрев результаты деятельности Главы сельского поселения Цингалы за август 2026 года,</w:t>
      </w:r>
    </w:p>
    <w:p w14:paraId="7AED5EB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E894A5E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Совет депутатов сельского поселения Цингалы</w:t>
      </w:r>
    </w:p>
    <w:p w14:paraId="43F6B211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A1A1FAC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РЕШИЛ:</w:t>
      </w:r>
    </w:p>
    <w:p w14:paraId="132B8AA9">
      <w:pPr>
        <w:numPr>
          <w:ilvl w:val="0"/>
          <w:numId w:val="1"/>
        </w:numPr>
        <w:tabs>
          <w:tab w:val="left" w:pos="284"/>
          <w:tab w:val="clear" w:pos="64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Утвердить сводный отчет о выполнении ключевых показателей эффективности (КПЭ) за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август</w:t>
      </w:r>
      <w:r>
        <w:rPr>
          <w:rFonts w:ascii="Times New Roman" w:hAnsi="Times New Roman" w:eastAsia="Calibri" w:cs="Times New Roman"/>
          <w:sz w:val="28"/>
          <w:szCs w:val="28"/>
        </w:rPr>
        <w:t xml:space="preserve"> 2026 года (приложение № 1), </w:t>
      </w:r>
      <w:r>
        <w:rPr>
          <w:rFonts w:ascii="Times New Roman" w:hAnsi="Times New Roman" w:eastAsia="Calibri" w:cs="Times New Roman"/>
          <w:bCs/>
          <w:sz w:val="28"/>
          <w:szCs w:val="28"/>
        </w:rPr>
        <w:t>подтверждающий выполнение плановых показателей и реализацию особо важных задач</w:t>
      </w:r>
      <w:r>
        <w:rPr>
          <w:rFonts w:ascii="Times New Roman" w:hAnsi="Times New Roman" w:eastAsia="Calibri" w:cs="Times New Roman"/>
          <w:b/>
          <w:sz w:val="28"/>
          <w:szCs w:val="28"/>
        </w:rPr>
        <w:t>:</w:t>
      </w:r>
    </w:p>
    <w:p w14:paraId="589EA70E">
      <w:pPr>
        <w:pStyle w:val="6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эффективное выполнение должностных полномочий;</w:t>
      </w:r>
    </w:p>
    <w:p w14:paraId="597B9801">
      <w:pPr>
        <w:pStyle w:val="6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lang w:eastAsia="ru-RU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достижение целевых показателей, определенных Указами Президента Российской Федерации от 04.02.2021 </w:t>
      </w:r>
      <w:r>
        <w:fldChar w:fldCharType="begin"/>
      </w:r>
      <w:r>
        <w:instrText xml:space="preserve"> HYPERLINK "https://pravo-search.minjust.ru/bigs/showDocument.html?id=A6DE62FF-6EB3-4F62-A784-C52A05819A48" \t "_blank"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 68 «Об оценке эффективности деятельности высших должностных лиц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субъектов Российской Федерации и деятельности исполнительных органов субъектов Российской Федерации»;</w:t>
      </w:r>
    </w:p>
    <w:p w14:paraId="758348FC">
      <w:pPr>
        <w:pStyle w:val="6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качественное, своевременное выполнение планов работы, решений представительного органа муниципального образования Совета депутатов по вопросам,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входящим в компетенцию лица, замещающего муниципальную должность;</w:t>
      </w:r>
    </w:p>
    <w:p w14:paraId="74BE5FDA">
      <w:pPr>
        <w:pStyle w:val="6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bookmarkStart w:id="0" w:name="_Hlk127772120"/>
      <w:r>
        <w:rPr>
          <w:lang w:eastAsia="ru-RU"/>
        </w:rPr>
        <w:sym w:font="Symbol" w:char="F02D"/>
      </w:r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за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сельском поселении Цингалы и Ханты-Мансийском районе;</w:t>
      </w:r>
    </w:p>
    <w:p w14:paraId="03601817">
      <w:pPr>
        <w:pStyle w:val="6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за личный вклад лица, замещающего муниципальную должность, в проведении и (или) участии сельского поселения Цингалы в мероприятиях федерального, регионального, межмуниципального, районного и поселенческого значения;</w:t>
      </w:r>
    </w:p>
    <w:p w14:paraId="405AAA4F">
      <w:pPr>
        <w:numPr>
          <w:ilvl w:val="0"/>
          <w:numId w:val="1"/>
        </w:numPr>
        <w:tabs>
          <w:tab w:val="left" w:pos="284"/>
          <w:tab w:val="clear" w:pos="64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Назначить и выплатить Главе сельского поселения Цингалы Козлову Алексею Ивановичу премию за выполнение особо важных и сложных заданий по итогам работы за август 2026 года в размере (0,5) денежного вознаграждения.</w:t>
      </w:r>
    </w:p>
    <w:p w14:paraId="0388AC8D">
      <w:pPr>
        <w:numPr>
          <w:ilvl w:val="0"/>
          <w:numId w:val="1"/>
        </w:numPr>
        <w:tabs>
          <w:tab w:val="left" w:pos="284"/>
          <w:tab w:val="clear" w:pos="64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>Администрации сельского поселения Цингалы произвести выплату премии в сроки, установленные для выплаты денежного содержания за вторую половину месяца, следующего за отчетным.</w:t>
      </w:r>
    </w:p>
    <w:p w14:paraId="2D504396">
      <w:pPr>
        <w:numPr>
          <w:ilvl w:val="0"/>
          <w:numId w:val="1"/>
        </w:numPr>
        <w:tabs>
          <w:tab w:val="left" w:pos="284"/>
          <w:tab w:val="clear" w:pos="64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Настоящее решение вступает в силу со дня его подписания и распространяется на правоотношения, возникшие в отчетном месяце.</w:t>
      </w:r>
    </w:p>
    <w:p w14:paraId="19BD4A5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E6DA1A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BBFD9D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B657CB7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Глава сельского поселения,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</w:p>
    <w:p w14:paraId="6F6E3253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исполняющий полномочия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</w:p>
    <w:p w14:paraId="718D7CAE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председателя Совета депутатов</w:t>
      </w:r>
    </w:p>
    <w:p w14:paraId="5BF51A04">
      <w:pPr>
        <w:spacing w:after="0" w:line="240" w:lineRule="auto"/>
        <w:contextualSpacing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А.И. Козлов</w:t>
      </w:r>
    </w:p>
    <w:p w14:paraId="0712B34D">
      <w:pPr>
        <w:spacing w:line="240" w:lineRule="auto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B25F135">
      <w:pPr>
        <w:spacing w:line="240" w:lineRule="auto"/>
        <w:contextualSpacing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411A330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486EFD52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3F6C64EC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11241F10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6D52E285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7BFD0338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7F0DED81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1EDE794D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5354A566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2A1E4E52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4CBB2222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5F648748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4E689DB8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6771D1AD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6B2B1780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578B7205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3344C0C1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6CF54EBA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61F4CE32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4E25CA07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75229FE7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58927115">
      <w:pPr>
        <w:spacing w:line="240" w:lineRule="auto"/>
        <w:contextualSpacing/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red"/>
          <w:lang w:eastAsia="ru-RU"/>
          <w14:textFill>
            <w14:solidFill>
              <w14:schemeClr w14:val="tx1"/>
            </w14:solidFill>
          </w14:textFill>
        </w:rPr>
      </w:pPr>
    </w:p>
    <w:p w14:paraId="1C4B1A8E">
      <w:pPr>
        <w:spacing w:line="240" w:lineRule="auto"/>
        <w:contextualSpacing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D96A6A1">
      <w:pPr>
        <w:spacing w:line="240" w:lineRule="auto"/>
        <w:contextualSpacing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ПРИЛОЖЕНИЕ №1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 решению Совета депутатов </w:t>
      </w:r>
    </w:p>
    <w:p w14:paraId="37833E70">
      <w:pPr>
        <w:spacing w:line="240" w:lineRule="auto"/>
        <w:contextualSpacing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сельского поселения Цингалы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 «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01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сентября 2026 г.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32</w:t>
      </w:r>
      <w:bookmarkStart w:id="1" w:name="_GoBack"/>
      <w:bookmarkEnd w:id="1"/>
    </w:p>
    <w:p w14:paraId="40FF214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ru-RU"/>
        </w:rPr>
      </w:pPr>
    </w:p>
    <w:p w14:paraId="16ABC143">
      <w:pPr>
        <w:shd w:val="clear" w:color="auto" w:fill="FFFFFF"/>
        <w:spacing w:after="0" w:line="420" w:lineRule="atLeast"/>
        <w:jc w:val="center"/>
        <w:rPr>
          <w:rFonts w:ascii="Times New Roman" w:hAnsi="Times New Roman" w:eastAsia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A0A0A"/>
          <w:sz w:val="24"/>
          <w:szCs w:val="24"/>
          <w:lang w:eastAsia="ru-RU"/>
        </w:rPr>
        <w:t xml:space="preserve">Сводный отчет о выполнении ключевых показателей эффективности (КПЭ) ГЛАВЫ СЕЛЬСКОГО ПОСЕЛЕНИЯ  </w:t>
      </w:r>
    </w:p>
    <w:p w14:paraId="5621EA79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A0A0A"/>
          <w:sz w:val="24"/>
          <w:szCs w:val="24"/>
          <w:lang w:eastAsia="ru-RU"/>
        </w:rPr>
        <w:t>за август 2026 года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2141"/>
        <w:gridCol w:w="2434"/>
        <w:gridCol w:w="1780"/>
        <w:gridCol w:w="1278"/>
        <w:gridCol w:w="1278"/>
      </w:tblGrid>
      <w:tr w14:paraId="13CB7B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1A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11B1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443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Критерий выполнения (100% премии)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9E3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Источник информации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A7C77B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Факт выполнения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409B75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Вес (в долях от 0,5)</w:t>
            </w:r>
          </w:p>
        </w:tc>
      </w:tr>
      <w:tr w14:paraId="4783A4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DB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8B4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Бюджетная дисциплина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D71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Отсутствие предписаний КСП и Департамента финансов за отчетный месяц.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63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Справка бухгалтерии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9065FC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49587B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0,10</w:t>
            </w:r>
          </w:p>
        </w:tc>
      </w:tr>
      <w:tr w14:paraId="40AD6E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93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A06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расходов (ЖКХ)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DD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Выполнение плана-графика дорожных работ и подготовки к ОЗП (в летний период).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7A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Отчет по мун. контрактам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32C590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100% (в срок)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75F5E3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0,10</w:t>
            </w:r>
          </w:p>
        </w:tc>
      </w:tr>
      <w:tr w14:paraId="6ACF42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79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1D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программ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BE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Соблюдение сроков реализации мероприятий муниципальных программ.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6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Ежемесячный мониторинг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1D8CB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BACAF5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0,10</w:t>
            </w:r>
          </w:p>
        </w:tc>
      </w:tr>
      <w:tr w14:paraId="606196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7F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94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Работа с населением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D7D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Отсутствие нарушений сроков ответов на обращения граждан (59-ФЗ).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63A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Журнал регистрации писем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1F7F53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100% (в срок)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8744A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0,10</w:t>
            </w:r>
          </w:p>
        </w:tc>
      </w:tr>
      <w:tr w14:paraId="405BA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00D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E19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Нормотворчество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03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Своевременное внесение проектов НПА на рассмотрение Совета.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54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 работы Совета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5501E2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DA0E41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0,10</w:t>
            </w:r>
          </w:p>
        </w:tc>
      </w:tr>
      <w:tr w14:paraId="167726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AFC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609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EE9C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Итоговый размер премии (суммарный коэффициент):</w:t>
            </w:r>
          </w:p>
        </w:tc>
        <w:tc>
          <w:tcPr>
            <w:tcW w:w="9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B533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54D368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13EEF81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0,50</w:t>
            </w:r>
          </w:p>
        </w:tc>
      </w:tr>
    </w:tbl>
    <w:p w14:paraId="741DC7C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ru-RU"/>
        </w:rPr>
      </w:pPr>
    </w:p>
    <w:p w14:paraId="35865ADD">
      <w:pPr>
        <w:spacing w:line="240" w:lineRule="auto"/>
        <w:contextualSpacing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3358BD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B40CA5"/>
    <w:multiLevelType w:val="multilevel"/>
    <w:tmpl w:val="5DB40CA5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bCs/>
      </w:rPr>
    </w:lvl>
    <w:lvl w:ilvl="1" w:tentative="0">
      <w:start w:val="1"/>
      <w:numFmt w:val="bullet"/>
      <w:lvlText w:val="o"/>
      <w:lvlJc w:val="left"/>
      <w:pPr>
        <w:tabs>
          <w:tab w:val="left" w:pos="1364"/>
        </w:tabs>
        <w:ind w:left="1364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 w:tentative="0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 w:tentative="0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 w:tentative="0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 w:tentative="0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 w:tentative="0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 w:tentative="0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5C"/>
    <w:rsid w:val="000141D1"/>
    <w:rsid w:val="0043115C"/>
    <w:rsid w:val="004B46F3"/>
    <w:rsid w:val="00737609"/>
    <w:rsid w:val="007B487C"/>
    <w:rsid w:val="00827154"/>
    <w:rsid w:val="008301DF"/>
    <w:rsid w:val="00941932"/>
    <w:rsid w:val="0095692E"/>
    <w:rsid w:val="009B46B8"/>
    <w:rsid w:val="00DA4EBC"/>
    <w:rsid w:val="00F86551"/>
    <w:rsid w:val="00FA653C"/>
    <w:rsid w:val="00FE1BB2"/>
    <w:rsid w:val="28E73ADA"/>
    <w:rsid w:val="2CBC4033"/>
    <w:rsid w:val="443B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itle!Название НПА"/>
    <w:basedOn w:val="1"/>
    <w:uiPriority w:val="0"/>
    <w:pPr>
      <w:spacing w:before="240" w:after="60" w:line="240" w:lineRule="auto"/>
      <w:ind w:firstLine="567"/>
      <w:jc w:val="center"/>
      <w:outlineLvl w:val="0"/>
    </w:pPr>
    <w:rPr>
      <w:rFonts w:ascii="Arial" w:hAnsi="Arial" w:eastAsia="Times New Roman" w:cs="Arial"/>
      <w:b/>
      <w:bCs/>
      <w:kern w:val="28"/>
      <w:sz w:val="32"/>
      <w:szCs w:val="32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556</Words>
  <Characters>3172</Characters>
  <Lines>26</Lines>
  <Paragraphs>7</Paragraphs>
  <TotalTime>187</TotalTime>
  <ScaleCrop>false</ScaleCrop>
  <LinksUpToDate>false</LinksUpToDate>
  <CharactersWithSpaces>3721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2026-05-05T06:32:00Z</dcterms:created>
  <dc:creator>User</dc:creator>
  <cp:lastModifiedBy>User</cp:lastModifiedBy>
  <cp:lastPrinted>2026-08-31T07:44:48Z</cp:lastPrinted>
  <dcterms:modified xsi:type="dcterms:W3CDTF">2026-08-31T07:45:07Z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BF80DEB916AA4FF1AF342B474B3A2226_12</vt:lpwstr>
  </property>
</Properties>
</file>